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2E1E" w14:textId="77777777" w:rsidR="005D2481" w:rsidRPr="009610EE" w:rsidRDefault="005D2481" w:rsidP="005D2481">
      <w:pPr>
        <w:jc w:val="left"/>
        <w:rPr>
          <w:rFonts w:ascii="宋体"/>
          <w:b/>
          <w:sz w:val="24"/>
          <w:szCs w:val="24"/>
        </w:rPr>
      </w:pPr>
    </w:p>
    <w:p w14:paraId="500CC5A5" w14:textId="7286FAC4" w:rsidR="007B11CC" w:rsidRDefault="007B11CC" w:rsidP="007B11CC">
      <w:pPr>
        <w:jc w:val="center"/>
        <w:rPr>
          <w:rFonts w:ascii="Times New Roman"/>
          <w:b/>
          <w:sz w:val="24"/>
          <w:szCs w:val="24"/>
        </w:rPr>
      </w:pPr>
      <w:r w:rsidRPr="007B11CC">
        <w:rPr>
          <w:rFonts w:ascii="Times New Roman" w:hint="eastAsia"/>
          <w:b/>
          <w:sz w:val="24"/>
          <w:szCs w:val="24"/>
        </w:rPr>
        <w:t>上海电力大学临港校区三期工程项目节水设施设计方案评估服务</w:t>
      </w:r>
      <w:r>
        <w:rPr>
          <w:rFonts w:ascii="Times New Roman" w:hint="eastAsia"/>
          <w:b/>
          <w:sz w:val="24"/>
          <w:szCs w:val="24"/>
        </w:rPr>
        <w:t>技术参数</w:t>
      </w:r>
    </w:p>
    <w:p w14:paraId="7CA29A8C" w14:textId="4CBC2E1B" w:rsidR="001B0C63" w:rsidRPr="006E45A4" w:rsidRDefault="001B0C63" w:rsidP="00232149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7629"/>
      </w:tblGrid>
      <w:tr w:rsidR="001B0C63" w:rsidRPr="00A149C8" w14:paraId="0ECF4701" w14:textId="77777777" w:rsidTr="00C7738A">
        <w:tc>
          <w:tcPr>
            <w:tcW w:w="675" w:type="dxa"/>
            <w:vAlign w:val="center"/>
          </w:tcPr>
          <w:p w14:paraId="050FF78E" w14:textId="77777777" w:rsidR="001B0C63" w:rsidRPr="00A149C8" w:rsidRDefault="001B0C63" w:rsidP="00C7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C8">
              <w:rPr>
                <w:rFonts w:asci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847" w:type="dxa"/>
            <w:vAlign w:val="center"/>
          </w:tcPr>
          <w:p w14:paraId="5098BE74" w14:textId="77777777" w:rsidR="001B0C63" w:rsidRPr="00A149C8" w:rsidRDefault="001B0C63" w:rsidP="00C7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C8">
              <w:rPr>
                <w:rFonts w:ascii="Times New Roman"/>
                <w:b/>
                <w:sz w:val="24"/>
                <w:szCs w:val="24"/>
              </w:rPr>
              <w:t>服务需求</w:t>
            </w:r>
          </w:p>
        </w:tc>
      </w:tr>
      <w:tr w:rsidR="001B0C63" w:rsidRPr="00A149C8" w14:paraId="57AAF262" w14:textId="77777777" w:rsidTr="0042161F">
        <w:trPr>
          <w:trHeight w:val="4569"/>
        </w:trPr>
        <w:tc>
          <w:tcPr>
            <w:tcW w:w="675" w:type="dxa"/>
            <w:vAlign w:val="center"/>
          </w:tcPr>
          <w:p w14:paraId="40E3A331" w14:textId="77777777" w:rsidR="001B0C63" w:rsidRPr="00A149C8" w:rsidRDefault="001B0C63" w:rsidP="00C7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7" w:type="dxa"/>
          </w:tcPr>
          <w:p w14:paraId="77F8609F" w14:textId="77777777" w:rsidR="00CE2381" w:rsidRPr="003000EE" w:rsidRDefault="00CE2381" w:rsidP="00CE2381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b/>
                <w:szCs w:val="21"/>
              </w:rPr>
            </w:pPr>
            <w:r w:rsidRPr="00CE2381">
              <w:rPr>
                <w:rFonts w:ascii="仿宋" w:eastAsia="仿宋" w:hAnsi="仿宋" w:cs="Microsoft JhengHei"/>
                <w:szCs w:val="21"/>
              </w:rPr>
              <w:t xml:space="preserve"> </w:t>
            </w: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一、项目概况</w:t>
            </w:r>
          </w:p>
          <w:p w14:paraId="029A6694" w14:textId="220F72AA" w:rsidR="00B87730" w:rsidRDefault="002D42A4" w:rsidP="00B87730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2D42A4">
              <w:rPr>
                <w:rFonts w:ascii="仿宋" w:eastAsia="仿宋" w:hAnsi="仿宋" w:cs="Microsoft JhengHei" w:hint="eastAsia"/>
                <w:szCs w:val="21"/>
              </w:rPr>
              <w:t>上海电力大学</w:t>
            </w:r>
            <w:r w:rsidR="001F199A">
              <w:rPr>
                <w:rFonts w:ascii="仿宋" w:eastAsia="仿宋" w:hAnsi="仿宋" w:cs="Microsoft JhengHei" w:hint="eastAsia"/>
                <w:szCs w:val="21"/>
              </w:rPr>
              <w:t>临港校区三期工程项目</w:t>
            </w:r>
            <w:r w:rsidR="001F199A" w:rsidRPr="001F199A">
              <w:rPr>
                <w:rFonts w:ascii="仿宋" w:eastAsia="仿宋" w:hAnsi="仿宋" w:cs="Microsoft JhengHei" w:hint="eastAsia"/>
                <w:szCs w:val="21"/>
              </w:rPr>
              <w:t>用地面积 26600 平方米，</w:t>
            </w:r>
            <w:r w:rsidR="00B87730">
              <w:rPr>
                <w:rFonts w:ascii="仿宋" w:eastAsia="仿宋" w:hAnsi="仿宋" w:cs="Microsoft JhengHei"/>
                <w:szCs w:val="21"/>
              </w:rPr>
              <w:t xml:space="preserve"> </w:t>
            </w:r>
          </w:p>
          <w:p w14:paraId="0E9F9B17" w14:textId="6E62EFA5" w:rsidR="00EA6547" w:rsidRPr="00EA6547" w:rsidRDefault="001F199A" w:rsidP="001F199A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新建建筑面积 </w:t>
            </w:r>
            <w:r w:rsidR="00B87730">
              <w:rPr>
                <w:rFonts w:ascii="仿宋" w:eastAsia="仿宋" w:hAnsi="仿宋" w:cs="Microsoft JhengHei"/>
                <w:szCs w:val="21"/>
              </w:rPr>
              <w:t>77855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平方米，其中地上建筑面积 68000 平方米，地下建筑面积</w:t>
            </w:r>
            <w:r w:rsidR="00B87730">
              <w:rPr>
                <w:rFonts w:ascii="仿宋" w:eastAsia="仿宋" w:hAnsi="仿宋" w:cs="Microsoft JhengHei"/>
                <w:szCs w:val="21"/>
              </w:rPr>
              <w:t>9855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平方米。本项目拟建电力科技大楼、学生公寓、地下车库（兼做民防 7825 平方米）、变配电站及室外总体。其中： 电力科技大楼新建电力科技大楼位于 01-01B 地块，用地面积 19685 平方米，建筑面积5</w:t>
            </w:r>
            <w:r w:rsidR="00B87730">
              <w:rPr>
                <w:rFonts w:ascii="仿宋" w:eastAsia="仿宋" w:hAnsi="仿宋" w:cs="Microsoft JhengHei"/>
                <w:szCs w:val="21"/>
              </w:rPr>
              <w:t>1984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平方米，地上建筑面积 </w:t>
            </w:r>
            <w:r>
              <w:rPr>
                <w:rFonts w:ascii="仿宋" w:eastAsia="仿宋" w:hAnsi="仿宋" w:cs="Microsoft JhengHei"/>
                <w:szCs w:val="21"/>
              </w:rPr>
              <w:t>44200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平方米，地下建筑面积 </w:t>
            </w:r>
            <w:r w:rsidR="00B87730">
              <w:rPr>
                <w:rFonts w:ascii="仿宋" w:eastAsia="仿宋" w:hAnsi="仿宋" w:cs="Microsoft JhengHei"/>
                <w:szCs w:val="21"/>
              </w:rPr>
              <w:t>7784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平方米；内设一座 10kV 分变站。新建学生公寓位于 01-01C 地块，用地面积 6915 平方米，建筑面积</w:t>
            </w:r>
            <w:r>
              <w:rPr>
                <w:rFonts w:ascii="仿宋" w:eastAsia="仿宋" w:hAnsi="仿宋" w:cs="Microsoft JhengHei"/>
                <w:szCs w:val="21"/>
              </w:rPr>
              <w:t>25871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>平方米，地上建筑面积</w:t>
            </w:r>
            <w:r>
              <w:rPr>
                <w:rFonts w:ascii="仿宋" w:eastAsia="仿宋" w:hAnsi="仿宋" w:cs="Microsoft JhengHei" w:hint="eastAsia"/>
                <w:szCs w:val="21"/>
              </w:rPr>
              <w:t xml:space="preserve"> 2</w:t>
            </w:r>
            <w:r>
              <w:rPr>
                <w:rFonts w:ascii="仿宋" w:eastAsia="仿宋" w:hAnsi="仿宋" w:cs="Microsoft JhengHei"/>
                <w:szCs w:val="21"/>
              </w:rPr>
              <w:t>3800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>平方米，地下建筑面积</w:t>
            </w:r>
            <w:r>
              <w:rPr>
                <w:rFonts w:ascii="仿宋" w:eastAsia="仿宋" w:hAnsi="仿宋" w:cs="Microsoft JhengHei"/>
                <w:szCs w:val="21"/>
              </w:rPr>
              <w:t>2071</w:t>
            </w:r>
            <w:r>
              <w:rPr>
                <w:rFonts w:ascii="仿宋" w:eastAsia="仿宋" w:hAnsi="仿宋" w:cs="Microsoft JhengHei" w:hint="eastAsia"/>
                <w:szCs w:val="21"/>
              </w:rPr>
              <w:t>平方米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。经估算，本项目总投资为 </w:t>
            </w:r>
            <w:r w:rsidR="00B87730">
              <w:rPr>
                <w:rFonts w:ascii="仿宋" w:eastAsia="仿宋" w:hAnsi="仿宋" w:cs="Microsoft JhengHei"/>
                <w:szCs w:val="21"/>
              </w:rPr>
              <w:t>63523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万元，其中建筑安装工程费 </w:t>
            </w:r>
            <w:r w:rsidR="00B87730">
              <w:rPr>
                <w:rFonts w:ascii="仿宋" w:eastAsia="仿宋" w:hAnsi="仿宋" w:cs="Microsoft JhengHei"/>
                <w:szCs w:val="21"/>
              </w:rPr>
              <w:t>56554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万元，工程建设其他费 </w:t>
            </w:r>
            <w:r w:rsidR="00B87730">
              <w:rPr>
                <w:rFonts w:ascii="仿宋" w:eastAsia="仿宋" w:hAnsi="仿宋" w:cs="Microsoft JhengHei"/>
                <w:szCs w:val="21"/>
              </w:rPr>
              <w:t>3944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万元，预备费 </w:t>
            </w:r>
            <w:r>
              <w:rPr>
                <w:rFonts w:ascii="仿宋" w:eastAsia="仿宋" w:hAnsi="仿宋" w:cs="Microsoft JhengHei"/>
                <w:szCs w:val="21"/>
              </w:rPr>
              <w:t>3</w:t>
            </w:r>
            <w:r w:rsidR="00B87730">
              <w:rPr>
                <w:rFonts w:ascii="仿宋" w:eastAsia="仿宋" w:hAnsi="仿宋" w:cs="Microsoft JhengHei"/>
                <w:szCs w:val="21"/>
              </w:rPr>
              <w:t>025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万元。项目所需资金由市级建设财力统筹安排。 </w:t>
            </w:r>
            <w:r w:rsidRPr="001F199A">
              <w:rPr>
                <w:rFonts w:ascii="仿宋" w:eastAsia="仿宋" w:hAnsi="仿宋" w:cs="Microsoft JhengHei"/>
                <w:szCs w:val="21"/>
              </w:rPr>
              <w:cr/>
            </w:r>
            <w:r w:rsidR="003000EE" w:rsidRPr="003000EE">
              <w:rPr>
                <w:rFonts w:ascii="仿宋" w:eastAsia="仿宋" w:hAnsi="仿宋" w:cs="Microsoft JhengHei" w:hint="eastAsia"/>
                <w:b/>
                <w:szCs w:val="21"/>
              </w:rPr>
              <w:t>二、</w:t>
            </w:r>
            <w:r w:rsidR="003000EE" w:rsidRPr="000C1EFB">
              <w:rPr>
                <w:rFonts w:hint="eastAsia"/>
                <w:b/>
              </w:rPr>
              <w:t>项目内容及服务要求</w:t>
            </w:r>
          </w:p>
          <w:p w14:paraId="1C0D876A" w14:textId="5A09E605" w:rsidR="00CE2381" w:rsidRPr="00CE2381" w:rsidRDefault="00EA6547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EA6547">
              <w:rPr>
                <w:rFonts w:ascii="仿宋" w:eastAsia="仿宋" w:hAnsi="仿宋" w:cs="Microsoft JhengHei" w:hint="eastAsia"/>
                <w:szCs w:val="21"/>
              </w:rPr>
              <w:t>现因项目</w:t>
            </w:r>
            <w:r w:rsidR="001F199A">
              <w:rPr>
                <w:rFonts w:ascii="仿宋" w:eastAsia="仿宋" w:hAnsi="仿宋" w:cs="Microsoft JhengHei" w:hint="eastAsia"/>
                <w:szCs w:val="21"/>
              </w:rPr>
              <w:t>申报</w:t>
            </w:r>
            <w:r w:rsidRPr="00EA6547">
              <w:rPr>
                <w:rFonts w:ascii="仿宋" w:eastAsia="仿宋" w:hAnsi="仿宋" w:cs="Microsoft JhengHei" w:hint="eastAsia"/>
                <w:szCs w:val="21"/>
              </w:rPr>
              <w:t>需要，须有相关资质单位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（</w:t>
            </w:r>
            <w:r w:rsidR="00F02664" w:rsidRPr="00F02664">
              <w:rPr>
                <w:rFonts w:ascii="仿宋" w:eastAsia="仿宋" w:hAnsi="仿宋" w:cs="Microsoft JhengHei" w:hint="eastAsia"/>
                <w:szCs w:val="21"/>
              </w:rPr>
              <w:t>上海市水资源评估机构</w:t>
            </w:r>
            <w:r w:rsidR="00F02664">
              <w:rPr>
                <w:rFonts w:ascii="仿宋" w:eastAsia="仿宋" w:hAnsi="仿宋" w:cs="Microsoft JhengHei" w:hint="eastAsia"/>
                <w:szCs w:val="21"/>
              </w:rPr>
              <w:t>目录单位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）</w:t>
            </w:r>
            <w:r w:rsidRPr="00EA6547">
              <w:rPr>
                <w:rFonts w:ascii="仿宋" w:eastAsia="仿宋" w:hAnsi="仿宋" w:cs="Microsoft JhengHei" w:hint="eastAsia"/>
                <w:szCs w:val="21"/>
              </w:rPr>
              <w:t>提供</w:t>
            </w:r>
            <w:r w:rsidR="0042324F" w:rsidRPr="0042324F">
              <w:rPr>
                <w:rFonts w:ascii="仿宋" w:eastAsia="仿宋" w:hAnsi="仿宋" w:cs="Microsoft JhengHei" w:hint="eastAsia"/>
                <w:szCs w:val="21"/>
              </w:rPr>
              <w:t>节水设施设计方案评估</w:t>
            </w:r>
            <w:r w:rsidR="00847C87" w:rsidRPr="00847C87">
              <w:rPr>
                <w:rFonts w:ascii="仿宋" w:eastAsia="仿宋" w:hAnsi="仿宋" w:cs="Microsoft JhengHei" w:hint="eastAsia"/>
                <w:szCs w:val="21"/>
              </w:rPr>
              <w:t>报告</w:t>
            </w:r>
            <w:r w:rsidR="00176401" w:rsidRPr="00176401">
              <w:rPr>
                <w:rFonts w:ascii="仿宋" w:eastAsia="仿宋" w:hAnsi="仿宋" w:cs="Microsoft JhengHei" w:hint="eastAsia"/>
                <w:szCs w:val="21"/>
              </w:rPr>
              <w:t>编制服务</w:t>
            </w:r>
            <w:r w:rsidRPr="00EA6547">
              <w:rPr>
                <w:rFonts w:ascii="仿宋" w:eastAsia="仿宋" w:hAnsi="仿宋" w:cs="Microsoft JhengHei" w:hint="eastAsia"/>
                <w:szCs w:val="21"/>
              </w:rPr>
              <w:t>，</w:t>
            </w:r>
            <w:r w:rsidR="003000EE">
              <w:rPr>
                <w:rFonts w:ascii="仿宋" w:eastAsia="仿宋" w:hAnsi="仿宋" w:cs="Microsoft JhengHei" w:hint="eastAsia"/>
                <w:szCs w:val="21"/>
              </w:rPr>
              <w:t>根据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项目实际情况编制符合国家及上海市有关规定的</w:t>
            </w:r>
            <w:r w:rsidR="0042324F" w:rsidRPr="0042324F">
              <w:rPr>
                <w:rFonts w:ascii="仿宋" w:eastAsia="仿宋" w:hAnsi="仿宋" w:cs="Microsoft JhengHei" w:hint="eastAsia"/>
                <w:szCs w:val="21"/>
              </w:rPr>
              <w:t>节水设施设计方案评估</w:t>
            </w:r>
            <w:r w:rsidR="00176401">
              <w:rPr>
                <w:rFonts w:ascii="仿宋" w:eastAsia="仿宋" w:hAnsi="仿宋" w:cs="Microsoft JhengHei" w:hint="eastAsia"/>
                <w:szCs w:val="21"/>
              </w:rPr>
              <w:t>报告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，并通过专家评审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。</w:t>
            </w:r>
            <w:r w:rsidR="003000EE">
              <w:rPr>
                <w:rFonts w:ascii="仿宋" w:eastAsia="仿宋" w:hAnsi="仿宋" w:cs="Microsoft JhengHei" w:hint="eastAsia"/>
                <w:szCs w:val="21"/>
              </w:rPr>
              <w:t>以及协助建设方与政府相关部门沟通协调，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完成</w:t>
            </w:r>
            <w:r w:rsidR="00847C87">
              <w:rPr>
                <w:rFonts w:ascii="仿宋" w:eastAsia="仿宋" w:hAnsi="仿宋" w:cs="Microsoft JhengHei" w:hint="eastAsia"/>
                <w:szCs w:val="21"/>
              </w:rPr>
              <w:t>节水相关征询工作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4E10C0FA" w14:textId="448FAAB2" w:rsidR="00CE2381" w:rsidRPr="00CE2381" w:rsidRDefault="0042324F" w:rsidP="00CE2381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42324F">
              <w:rPr>
                <w:rFonts w:ascii="仿宋" w:eastAsia="仿宋" w:hAnsi="仿宋" w:cs="Microsoft JhengHei" w:hint="eastAsia"/>
                <w:szCs w:val="21"/>
              </w:rPr>
              <w:t>节水设施设计方案评估</w:t>
            </w:r>
            <w:r w:rsidR="00C754D0" w:rsidRPr="00C754D0">
              <w:rPr>
                <w:rFonts w:ascii="仿宋" w:eastAsia="仿宋" w:hAnsi="仿宋" w:cs="Microsoft JhengHei" w:hint="eastAsia"/>
                <w:szCs w:val="21"/>
              </w:rPr>
              <w:t>报告</w:t>
            </w:r>
            <w:r w:rsidR="001F199A">
              <w:rPr>
                <w:rFonts w:ascii="仿宋" w:eastAsia="仿宋" w:hAnsi="仿宋" w:cs="Microsoft JhengHei" w:hint="eastAsia"/>
                <w:szCs w:val="21"/>
              </w:rPr>
              <w:t>编制服务费</w:t>
            </w:r>
            <w:r w:rsidR="00CE2381" w:rsidRPr="00CE2381">
              <w:rPr>
                <w:rFonts w:ascii="仿宋" w:eastAsia="仿宋" w:hAnsi="仿宋" w:cs="Microsoft JhengHei" w:hint="eastAsia"/>
                <w:szCs w:val="21"/>
              </w:rPr>
              <w:t>预算：</w:t>
            </w:r>
            <w:r w:rsidR="00847C87">
              <w:rPr>
                <w:rFonts w:ascii="仿宋" w:eastAsia="仿宋" w:hAnsi="仿宋" w:cs="Microsoft JhengHei"/>
                <w:szCs w:val="21"/>
              </w:rPr>
              <w:t>10</w:t>
            </w:r>
            <w:r w:rsidR="00CE2381" w:rsidRPr="00CE2381">
              <w:rPr>
                <w:rFonts w:ascii="仿宋" w:eastAsia="仿宋" w:hAnsi="仿宋" w:cs="Microsoft JhengHei" w:hint="eastAsia"/>
                <w:szCs w:val="21"/>
              </w:rPr>
              <w:t>万元</w:t>
            </w:r>
            <w:r w:rsidR="00C754D0">
              <w:rPr>
                <w:rFonts w:ascii="仿宋" w:eastAsia="仿宋" w:hAnsi="仿宋" w:cs="Microsoft JhengHei" w:hint="eastAsia"/>
                <w:szCs w:val="21"/>
              </w:rPr>
              <w:t>（</w:t>
            </w:r>
            <w:r w:rsidR="005A4754">
              <w:rPr>
                <w:rFonts w:ascii="仿宋" w:eastAsia="仿宋" w:hAnsi="仿宋" w:cs="Microsoft JhengHei" w:hint="eastAsia"/>
                <w:szCs w:val="21"/>
              </w:rPr>
              <w:t>收费依据</w:t>
            </w:r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上海</w:t>
            </w:r>
            <w:r w:rsidR="00847C87">
              <w:rPr>
                <w:rFonts w:ascii="仿宋" w:eastAsia="仿宋" w:hAnsi="仿宋" w:cs="Microsoft JhengHei" w:hint="eastAsia"/>
                <w:szCs w:val="21"/>
              </w:rPr>
              <w:t>市水资源评估机构服务</w:t>
            </w:r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收费</w:t>
            </w:r>
            <w:r w:rsidR="00847C87">
              <w:rPr>
                <w:rFonts w:ascii="仿宋" w:eastAsia="仿宋" w:hAnsi="仿宋" w:cs="Microsoft JhengHei" w:hint="eastAsia"/>
                <w:szCs w:val="21"/>
              </w:rPr>
              <w:t>参照</w:t>
            </w:r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标准（2005年）</w:t>
            </w:r>
            <w:r w:rsidR="00C754D0">
              <w:rPr>
                <w:rFonts w:ascii="仿宋" w:eastAsia="仿宋" w:hAnsi="仿宋" w:cs="Microsoft JhengHei" w:hint="eastAsia"/>
                <w:szCs w:val="21"/>
              </w:rPr>
              <w:t>）</w:t>
            </w:r>
          </w:p>
          <w:p w14:paraId="73C81DFE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1、工作内容：</w:t>
            </w:r>
          </w:p>
          <w:p w14:paraId="5F339E0B" w14:textId="49F768E6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（1）编制范围：</w:t>
            </w:r>
            <w:r w:rsidR="0042324F" w:rsidRPr="0042324F">
              <w:rPr>
                <w:rFonts w:ascii="仿宋" w:eastAsia="仿宋" w:hAnsi="仿宋" w:cs="Microsoft JhengHei" w:hint="eastAsia"/>
                <w:szCs w:val="21"/>
              </w:rPr>
              <w:t>节水设施设计方案评估</w:t>
            </w:r>
            <w:r w:rsidR="00482E6A" w:rsidRPr="00482E6A">
              <w:rPr>
                <w:rFonts w:ascii="仿宋" w:eastAsia="仿宋" w:hAnsi="仿宋" w:cs="Microsoft JhengHei" w:hint="eastAsia"/>
                <w:szCs w:val="21"/>
              </w:rPr>
              <w:t>报告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5A43071A" w14:textId="53B72F98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（2）质量标准：符合国家</w:t>
            </w:r>
            <w:r>
              <w:rPr>
                <w:rFonts w:ascii="仿宋" w:eastAsia="仿宋" w:hAnsi="仿宋" w:cs="Microsoft JhengHei" w:hint="eastAsia"/>
                <w:szCs w:val="21"/>
              </w:rPr>
              <w:t>及上海市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有关法律、法规和现行规定标准，深度达规范要求，并必须通过</w:t>
            </w:r>
            <w:r w:rsidR="00482E6A">
              <w:rPr>
                <w:rFonts w:ascii="仿宋" w:eastAsia="仿宋" w:hAnsi="仿宋" w:cs="Microsoft JhengHei" w:hint="eastAsia"/>
                <w:szCs w:val="21"/>
              </w:rPr>
              <w:t>专家评审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58745AFE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lastRenderedPageBreak/>
              <w:t>（3）报告份数：提供报告的纸质版及电子版，报告份数以满足项目评审及学校存档需要为前提。</w:t>
            </w:r>
          </w:p>
          <w:p w14:paraId="02D3A75B" w14:textId="0E1CAF38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（4）需配合咨询报告评审工作，包括向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相关委办局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及专家汇报报告编制情况并配合学校进行评审后资料的补充</w:t>
            </w:r>
            <w:r>
              <w:rPr>
                <w:rFonts w:ascii="仿宋" w:eastAsia="仿宋" w:hAnsi="仿宋" w:cs="Microsoft JhengHei" w:hint="eastAsia"/>
                <w:szCs w:val="21"/>
              </w:rPr>
              <w:t>及相关沟通协调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等工作。</w:t>
            </w:r>
          </w:p>
          <w:p w14:paraId="0CC802D0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2、报价依据</w:t>
            </w:r>
          </w:p>
          <w:p w14:paraId="7020943E" w14:textId="38B798A1" w:rsidR="003000EE" w:rsidRPr="007B11CC" w:rsidRDefault="003000EE" w:rsidP="007F2D88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报价根据</w:t>
            </w:r>
            <w:r w:rsidR="00482E6A" w:rsidRPr="00482E6A">
              <w:rPr>
                <w:rFonts w:ascii="仿宋" w:eastAsia="仿宋" w:hAnsi="仿宋" w:cs="Microsoft JhengHei" w:hint="eastAsia"/>
                <w:szCs w:val="21"/>
              </w:rPr>
              <w:t>上海市水资源评估机构服务收费参照标准（2005年）</w:t>
            </w:r>
            <w:r w:rsidRPr="007B11CC">
              <w:rPr>
                <w:rFonts w:ascii="仿宋" w:eastAsia="仿宋" w:hAnsi="仿宋" w:cs="Microsoft JhengHei" w:hint="eastAsia"/>
                <w:szCs w:val="21"/>
              </w:rPr>
              <w:t>报价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42B6BB15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三、项目服务时间要求</w:t>
            </w:r>
          </w:p>
          <w:p w14:paraId="7733F6EF" w14:textId="48A2CCC3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服务期限为中标单位必须于合同签订且收到编制所需完整资料后30天内完成</w:t>
            </w:r>
            <w:r w:rsidR="0017130C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482E6A" w:rsidRPr="00482E6A">
              <w:rPr>
                <w:rFonts w:ascii="仿宋" w:eastAsia="仿宋" w:hAnsi="仿宋" w:cs="Microsoft JhengHei" w:hint="eastAsia"/>
                <w:szCs w:val="21"/>
              </w:rPr>
              <w:t>节水评价报告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编制，</w:t>
            </w:r>
            <w:r w:rsidR="00060DA2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E74406">
              <w:rPr>
                <w:rFonts w:ascii="仿宋" w:eastAsia="仿宋" w:hAnsi="仿宋" w:cs="Microsoft JhengHei" w:hint="eastAsia"/>
                <w:szCs w:val="21"/>
              </w:rPr>
              <w:t>审图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前完成</w:t>
            </w:r>
            <w:r w:rsidR="00482E6A">
              <w:rPr>
                <w:rFonts w:ascii="仿宋" w:eastAsia="仿宋" w:hAnsi="仿宋" w:cs="Microsoft JhengHei" w:hint="eastAsia"/>
                <w:szCs w:val="21"/>
              </w:rPr>
              <w:t>相关专家评审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，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服务期限至</w:t>
            </w:r>
            <w:r>
              <w:rPr>
                <w:rFonts w:ascii="仿宋" w:eastAsia="仿宋" w:hAnsi="仿宋" w:cs="Microsoft JhengHei" w:hint="eastAsia"/>
                <w:szCs w:val="21"/>
              </w:rPr>
              <w:t>本</w:t>
            </w:r>
            <w:r w:rsidR="00C754D0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E74406">
              <w:rPr>
                <w:rFonts w:ascii="仿宋" w:eastAsia="仿宋" w:hAnsi="仿宋" w:cs="Microsoft JhengHei" w:hint="eastAsia"/>
                <w:szCs w:val="21"/>
              </w:rPr>
              <w:t>取得审图合格证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1F9514A7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四、质量标准及验收</w:t>
            </w:r>
          </w:p>
          <w:p w14:paraId="35461ED0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符合国家及上海市有关规定。</w:t>
            </w:r>
          </w:p>
          <w:p w14:paraId="5E18EABA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五、付款方式</w:t>
            </w:r>
          </w:p>
          <w:p w14:paraId="7CF1C140" w14:textId="39124557" w:rsidR="003000EE" w:rsidRPr="003000EE" w:rsidRDefault="00482E6A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>
              <w:rPr>
                <w:rFonts w:ascii="仿宋" w:eastAsia="仿宋" w:hAnsi="仿宋" w:cs="Microsoft JhengHei" w:hint="eastAsia"/>
                <w:szCs w:val="21"/>
              </w:rPr>
              <w:t>完成</w:t>
            </w:r>
            <w:r w:rsidR="0042324F" w:rsidRPr="0042324F">
              <w:rPr>
                <w:rFonts w:ascii="仿宋" w:eastAsia="仿宋" w:hAnsi="仿宋" w:cs="Microsoft JhengHei" w:hint="eastAsia"/>
                <w:szCs w:val="21"/>
              </w:rPr>
              <w:t>节水设施设计方案评估</w:t>
            </w:r>
            <w:r w:rsidRPr="00482E6A">
              <w:rPr>
                <w:rFonts w:ascii="仿宋" w:eastAsia="仿宋" w:hAnsi="仿宋" w:cs="Microsoft JhengHei" w:hint="eastAsia"/>
                <w:szCs w:val="21"/>
              </w:rPr>
              <w:t>报告</w:t>
            </w:r>
            <w:r>
              <w:rPr>
                <w:rFonts w:ascii="仿宋" w:eastAsia="仿宋" w:hAnsi="仿宋" w:cs="Microsoft JhengHei" w:hint="eastAsia"/>
                <w:szCs w:val="21"/>
              </w:rPr>
              <w:t>且专家评审通过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后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（以上级批复文件正式下达为准），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且市财力资金到位后，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招标人凭中标人开具的正式发票，30天内支付合同</w:t>
            </w:r>
            <w:r w:rsidR="003000EE">
              <w:rPr>
                <w:rFonts w:ascii="仿宋" w:eastAsia="仿宋" w:hAnsi="仿宋" w:cs="Microsoft JhengHei" w:hint="eastAsia"/>
                <w:szCs w:val="21"/>
              </w:rPr>
              <w:t>价款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618FB2BA" w14:textId="000E9310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本项目服务费总价应包括全部咨询服务的工资薪酬、差旅费、交通费、通讯费、资料费、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专家评审费、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管理费、利润、税金、保险等所有费用。</w:t>
            </w:r>
          </w:p>
          <w:p w14:paraId="60C87AC9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六、成果权属</w:t>
            </w:r>
          </w:p>
          <w:p w14:paraId="061B5C78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成交供应商应对项目实施过程中收集的资料、过程性工作内容和最终成果保密。最终成果（包括中期报告及最终工作成果）权属归采购人所有。未经采购人允许，成交供应商不得对外发布、公开或向第三方提供项目成果。</w:t>
            </w:r>
          </w:p>
          <w:p w14:paraId="62B72D33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七、相关说明</w:t>
            </w:r>
          </w:p>
          <w:p w14:paraId="284DF3EA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1.成交供应商应充分了解本项目需求，提供完整的项目服务方案。</w:t>
            </w:r>
          </w:p>
          <w:p w14:paraId="5193318C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2.成交供应商不得将服务内容转包或分包，一经发现，采购人有权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lastRenderedPageBreak/>
              <w:t>终止协议，因此造成的一切经济损失和负面社会影响，由供应商负责承担。</w:t>
            </w:r>
          </w:p>
          <w:p w14:paraId="16E0A406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3.成交供应商在签订合同时，不得提出附加条件和不合理要求，否则将取消其成交资格。</w:t>
            </w:r>
          </w:p>
          <w:p w14:paraId="43013DB1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4.成交供应商应严格按照已确认的工作方案和流程实施项目，无条件接受采购人对其工作质量的监督检查。</w:t>
            </w:r>
          </w:p>
          <w:p w14:paraId="21A87C08" w14:textId="77777777" w:rsidR="00001223" w:rsidRPr="00CE2381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5.成交供应商所提供服务的质量标准按照国家标准、行业标准或采购人指定标准确定，上述标准不一致的，以严格的或最新的标准为准。无国家标准、行业标准的，按照常用标准或者符合合同目的的特定标准确定。</w:t>
            </w:r>
          </w:p>
        </w:tc>
      </w:tr>
    </w:tbl>
    <w:p w14:paraId="54216B46" w14:textId="77777777" w:rsidR="001B0C63" w:rsidRPr="00A149C8" w:rsidRDefault="001B0C63" w:rsidP="00232149">
      <w:pPr>
        <w:jc w:val="left"/>
        <w:rPr>
          <w:rFonts w:ascii="Times New Roman" w:hAnsi="Times New Roman"/>
          <w:b/>
          <w:sz w:val="24"/>
          <w:szCs w:val="24"/>
        </w:rPr>
      </w:pPr>
    </w:p>
    <w:sectPr w:rsidR="001B0C63" w:rsidRPr="00A149C8" w:rsidSect="005D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705B" w14:textId="77777777" w:rsidR="0056366A" w:rsidRDefault="0056366A">
      <w:r>
        <w:separator/>
      </w:r>
    </w:p>
  </w:endnote>
  <w:endnote w:type="continuationSeparator" w:id="0">
    <w:p w14:paraId="600451A4" w14:textId="77777777" w:rsidR="0056366A" w:rsidRDefault="0056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ACC5" w14:textId="77777777" w:rsidR="0056366A" w:rsidRDefault="0056366A">
      <w:r>
        <w:separator/>
      </w:r>
    </w:p>
  </w:footnote>
  <w:footnote w:type="continuationSeparator" w:id="0">
    <w:p w14:paraId="099D8364" w14:textId="77777777" w:rsidR="0056366A" w:rsidRDefault="0056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0037"/>
    <w:multiLevelType w:val="hybridMultilevel"/>
    <w:tmpl w:val="8214B1FE"/>
    <w:lvl w:ilvl="0" w:tplc="D6F03C3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48470F6"/>
    <w:multiLevelType w:val="hybridMultilevel"/>
    <w:tmpl w:val="C5004E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36E5FEB"/>
    <w:multiLevelType w:val="hybridMultilevel"/>
    <w:tmpl w:val="ED02F4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982729A"/>
    <w:multiLevelType w:val="hybridMultilevel"/>
    <w:tmpl w:val="7DB03D9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0FB2C88"/>
    <w:multiLevelType w:val="hybridMultilevel"/>
    <w:tmpl w:val="94E6B53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44827565"/>
    <w:multiLevelType w:val="hybridMultilevel"/>
    <w:tmpl w:val="B0A08228"/>
    <w:lvl w:ilvl="0" w:tplc="E862AE0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2CA5EAC"/>
    <w:multiLevelType w:val="hybridMultilevel"/>
    <w:tmpl w:val="9300FFA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5F2F6A62"/>
    <w:multiLevelType w:val="hybridMultilevel"/>
    <w:tmpl w:val="963269B2"/>
    <w:lvl w:ilvl="0" w:tplc="05FE3F9C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60710BCF"/>
    <w:multiLevelType w:val="hybridMultilevel"/>
    <w:tmpl w:val="6262DB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60F2628D"/>
    <w:multiLevelType w:val="hybridMultilevel"/>
    <w:tmpl w:val="0A6C45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33558D"/>
    <w:multiLevelType w:val="hybridMultilevel"/>
    <w:tmpl w:val="55C00AD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7072284C"/>
    <w:multiLevelType w:val="hybridMultilevel"/>
    <w:tmpl w:val="60A2A4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322203263">
    <w:abstractNumId w:val="0"/>
  </w:num>
  <w:num w:numId="2" w16cid:durableId="1666014623">
    <w:abstractNumId w:val="5"/>
  </w:num>
  <w:num w:numId="3" w16cid:durableId="940996048">
    <w:abstractNumId w:val="7"/>
  </w:num>
  <w:num w:numId="4" w16cid:durableId="902373423">
    <w:abstractNumId w:val="2"/>
  </w:num>
  <w:num w:numId="5" w16cid:durableId="1259823941">
    <w:abstractNumId w:val="4"/>
  </w:num>
  <w:num w:numId="6" w16cid:durableId="509638271">
    <w:abstractNumId w:val="6"/>
  </w:num>
  <w:num w:numId="7" w16cid:durableId="1305306480">
    <w:abstractNumId w:val="11"/>
  </w:num>
  <w:num w:numId="8" w16cid:durableId="1758819975">
    <w:abstractNumId w:val="10"/>
  </w:num>
  <w:num w:numId="9" w16cid:durableId="371075062">
    <w:abstractNumId w:val="9"/>
  </w:num>
  <w:num w:numId="10" w16cid:durableId="1617521213">
    <w:abstractNumId w:val="1"/>
  </w:num>
  <w:num w:numId="11" w16cid:durableId="1181775054">
    <w:abstractNumId w:val="8"/>
  </w:num>
  <w:num w:numId="12" w16cid:durableId="148859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81"/>
    <w:rsid w:val="00001223"/>
    <w:rsid w:val="00034399"/>
    <w:rsid w:val="000379B1"/>
    <w:rsid w:val="00060DA2"/>
    <w:rsid w:val="00072151"/>
    <w:rsid w:val="000761D3"/>
    <w:rsid w:val="000768BD"/>
    <w:rsid w:val="00090EA8"/>
    <w:rsid w:val="00097615"/>
    <w:rsid w:val="000D7F83"/>
    <w:rsid w:val="00135509"/>
    <w:rsid w:val="0017130C"/>
    <w:rsid w:val="00176401"/>
    <w:rsid w:val="001961A1"/>
    <w:rsid w:val="001B0C63"/>
    <w:rsid w:val="001F199A"/>
    <w:rsid w:val="002241F1"/>
    <w:rsid w:val="00232149"/>
    <w:rsid w:val="00236873"/>
    <w:rsid w:val="002570FB"/>
    <w:rsid w:val="00261D20"/>
    <w:rsid w:val="00280229"/>
    <w:rsid w:val="002C5C24"/>
    <w:rsid w:val="002C7809"/>
    <w:rsid w:val="002D42A4"/>
    <w:rsid w:val="003000EE"/>
    <w:rsid w:val="00303418"/>
    <w:rsid w:val="00305B37"/>
    <w:rsid w:val="0041623C"/>
    <w:rsid w:val="0042161F"/>
    <w:rsid w:val="0042324F"/>
    <w:rsid w:val="00462002"/>
    <w:rsid w:val="00482E6A"/>
    <w:rsid w:val="00494AFC"/>
    <w:rsid w:val="004D0511"/>
    <w:rsid w:val="004E795D"/>
    <w:rsid w:val="00535217"/>
    <w:rsid w:val="0056366A"/>
    <w:rsid w:val="005672DA"/>
    <w:rsid w:val="0058694B"/>
    <w:rsid w:val="005A4754"/>
    <w:rsid w:val="005A54B2"/>
    <w:rsid w:val="005B75FD"/>
    <w:rsid w:val="005C219F"/>
    <w:rsid w:val="005C7A75"/>
    <w:rsid w:val="005D2481"/>
    <w:rsid w:val="005F1A02"/>
    <w:rsid w:val="0061655A"/>
    <w:rsid w:val="0063277E"/>
    <w:rsid w:val="006410FF"/>
    <w:rsid w:val="00662E36"/>
    <w:rsid w:val="00675673"/>
    <w:rsid w:val="006E45A4"/>
    <w:rsid w:val="006F1A53"/>
    <w:rsid w:val="007B11CC"/>
    <w:rsid w:val="007F2D88"/>
    <w:rsid w:val="00847C87"/>
    <w:rsid w:val="008F0C79"/>
    <w:rsid w:val="00904577"/>
    <w:rsid w:val="0092206B"/>
    <w:rsid w:val="009C7C7F"/>
    <w:rsid w:val="009D7B77"/>
    <w:rsid w:val="00A149C8"/>
    <w:rsid w:val="00A50089"/>
    <w:rsid w:val="00A51E98"/>
    <w:rsid w:val="00AA2294"/>
    <w:rsid w:val="00AB386C"/>
    <w:rsid w:val="00AB4C4D"/>
    <w:rsid w:val="00AD7D52"/>
    <w:rsid w:val="00B310E4"/>
    <w:rsid w:val="00B41B4F"/>
    <w:rsid w:val="00B4726B"/>
    <w:rsid w:val="00B738CE"/>
    <w:rsid w:val="00B87730"/>
    <w:rsid w:val="00C31B52"/>
    <w:rsid w:val="00C328A5"/>
    <w:rsid w:val="00C33BFE"/>
    <w:rsid w:val="00C554DD"/>
    <w:rsid w:val="00C754D0"/>
    <w:rsid w:val="00C7738A"/>
    <w:rsid w:val="00C9509F"/>
    <w:rsid w:val="00CA4E34"/>
    <w:rsid w:val="00CB18FE"/>
    <w:rsid w:val="00CE2381"/>
    <w:rsid w:val="00CF34CD"/>
    <w:rsid w:val="00CF57DD"/>
    <w:rsid w:val="00D61E79"/>
    <w:rsid w:val="00D83A69"/>
    <w:rsid w:val="00DC6F2B"/>
    <w:rsid w:val="00DD7888"/>
    <w:rsid w:val="00DE456D"/>
    <w:rsid w:val="00DF522F"/>
    <w:rsid w:val="00E172AA"/>
    <w:rsid w:val="00E25FDD"/>
    <w:rsid w:val="00E451D7"/>
    <w:rsid w:val="00E74406"/>
    <w:rsid w:val="00E82D0F"/>
    <w:rsid w:val="00EA6547"/>
    <w:rsid w:val="00EC64A8"/>
    <w:rsid w:val="00ED3E52"/>
    <w:rsid w:val="00F02664"/>
    <w:rsid w:val="00F14837"/>
    <w:rsid w:val="00F21359"/>
    <w:rsid w:val="00F41464"/>
    <w:rsid w:val="00F525B0"/>
    <w:rsid w:val="00F5492D"/>
    <w:rsid w:val="00F63779"/>
    <w:rsid w:val="00F76499"/>
    <w:rsid w:val="00F96E63"/>
    <w:rsid w:val="00FC758A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C0CEB"/>
  <w15:docId w15:val="{2753326E-39C2-4E5B-9630-0CD2AAF7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4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D2481"/>
    <w:pPr>
      <w:ind w:firstLineChars="200" w:firstLine="420"/>
    </w:pPr>
  </w:style>
  <w:style w:type="character" w:styleId="a3">
    <w:name w:val="Hyperlink"/>
    <w:rsid w:val="005D24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D24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locked/>
    <w:rsid w:val="005D2481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4">
    <w:name w:val="Balloon Text"/>
    <w:basedOn w:val="a"/>
    <w:link w:val="a5"/>
    <w:semiHidden/>
    <w:rsid w:val="005D2481"/>
    <w:rPr>
      <w:sz w:val="18"/>
      <w:szCs w:val="18"/>
    </w:rPr>
  </w:style>
  <w:style w:type="character" w:customStyle="1" w:styleId="a5">
    <w:name w:val="批注框文本 字符"/>
    <w:link w:val="a4"/>
    <w:semiHidden/>
    <w:locked/>
    <w:rsid w:val="005D2481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link w:val="a7"/>
    <w:semiHidden/>
    <w:rsid w:val="005D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semiHidden/>
    <w:locked/>
    <w:rsid w:val="005D2481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8">
    <w:name w:val="footer"/>
    <w:basedOn w:val="a"/>
    <w:link w:val="a9"/>
    <w:semiHidden/>
    <w:rsid w:val="005D2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semiHidden/>
    <w:locked/>
    <w:rsid w:val="005D2481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a">
    <w:name w:val="Table Grid"/>
    <w:basedOn w:val="a1"/>
    <w:rsid w:val="001B0C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semiHidden/>
    <w:unhideWhenUsed/>
    <w:rsid w:val="007F2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上海电力学院委托  招标公司招标项目书（样本）</dc:title>
  <dc:creator>huicong</dc:creator>
  <cp:lastModifiedBy>sl</cp:lastModifiedBy>
  <cp:revision>4</cp:revision>
  <dcterms:created xsi:type="dcterms:W3CDTF">2023-09-01T14:04:00Z</dcterms:created>
  <dcterms:modified xsi:type="dcterms:W3CDTF">2023-09-01T14:07:00Z</dcterms:modified>
</cp:coreProperties>
</file>